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31" w:rsidRDefault="009F0B31" w:rsidP="009F0B31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0000" w:themeColor="text1"/>
          <w:sz w:val="19"/>
          <w:szCs w:val="19"/>
          <w:lang w:eastAsia="ru-RU"/>
        </w:rPr>
      </w:pPr>
      <w:r w:rsidRPr="00E95BD8">
        <w:rPr>
          <w:rFonts w:ascii="Tahoma" w:eastAsia="Times New Roman" w:hAnsi="Tahoma" w:cs="Tahoma"/>
          <w:b/>
          <w:bCs/>
          <w:color w:val="000000" w:themeColor="text1"/>
          <w:sz w:val="19"/>
          <w:szCs w:val="19"/>
          <w:lang w:eastAsia="ru-RU"/>
        </w:rPr>
        <w:t>Консультация для родителей</w:t>
      </w:r>
    </w:p>
    <w:p w:rsidR="009F0B31" w:rsidRPr="00E95BD8" w:rsidRDefault="009F0B31" w:rsidP="009F0B3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color w:val="000000" w:themeColor="text1"/>
        </w:rPr>
      </w:pPr>
      <w:r w:rsidRPr="00E95BD8">
        <w:rPr>
          <w:rFonts w:ascii="Tahoma" w:eastAsia="Times New Roman" w:hAnsi="Tahoma" w:cs="Tahoma"/>
          <w:b/>
          <w:bCs/>
          <w:color w:val="000000" w:themeColor="text1"/>
          <w:sz w:val="19"/>
          <w:szCs w:val="19"/>
          <w:lang w:eastAsia="ru-RU"/>
        </w:rPr>
        <w:t>«Значение нетрадиционных техник рисования для развития творческих способностей ребёнка»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«Каждый ребёнок – художник. Трудность в том, чтобы остаться художником, выйдя из детского возраста»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Пабло Пикассо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Современные психолого-педагогические исследования показывают, что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 рисование пальчиками, ладошками, рисование тычками из поролона, ватными палочками, печатание листьями, картофелем, морковкой, кляксография с трубочкой, восковые мелки + акварель, оттиск смятой бумагой, рисование поролоном. Каждый из этих методов – это маленькая игра, которая доставляет детям радость,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9F0B31" w:rsidRDefault="009F0B31" w:rsidP="009F0B31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Для того,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9F0B31" w:rsidRDefault="009F0B31" w:rsidP="009F0B31"/>
    <w:p w:rsidR="008056F9" w:rsidRDefault="008056F9"/>
    <w:sectPr w:rsidR="0080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6F9"/>
    <w:rsid w:val="008056F9"/>
    <w:rsid w:val="009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2015-11-29T17:03:00Z</dcterms:created>
  <dcterms:modified xsi:type="dcterms:W3CDTF">2015-11-29T17:04:00Z</dcterms:modified>
</cp:coreProperties>
</file>